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EE" w:rsidRPr="008F7547" w:rsidRDefault="002E4F87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Morphology of hard dental structures (enamel, dentine, cement)</w:t>
      </w:r>
    </w:p>
    <w:p w:rsidR="002E4F87" w:rsidRPr="008F7547" w:rsidRDefault="002E4F87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Non-carious tooth lesions (</w:t>
      </w:r>
      <w:r w:rsidR="00C34077" w:rsidRPr="008F7547">
        <w:rPr>
          <w:rFonts w:ascii="Arial" w:hAnsi="Arial" w:cs="Arial"/>
          <w:lang w:val="en-GB"/>
        </w:rPr>
        <w:t>aetiology</w:t>
      </w:r>
      <w:r w:rsidRPr="008F7547">
        <w:rPr>
          <w:rFonts w:ascii="Arial" w:hAnsi="Arial" w:cs="Arial"/>
          <w:lang w:val="en-GB"/>
        </w:rPr>
        <w:t>, classification, diagnosis and therapy)</w:t>
      </w:r>
    </w:p>
    <w:p w:rsidR="002E4F87" w:rsidRPr="008F7547" w:rsidRDefault="002E4F87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Dental caries (</w:t>
      </w:r>
      <w:r w:rsidR="00C34077" w:rsidRPr="008F7547">
        <w:rPr>
          <w:rFonts w:ascii="Arial" w:hAnsi="Arial" w:cs="Arial"/>
          <w:lang w:val="en-GB"/>
        </w:rPr>
        <w:t>aetiology</w:t>
      </w:r>
      <w:r w:rsidRPr="008F7547">
        <w:rPr>
          <w:rFonts w:ascii="Arial" w:hAnsi="Arial" w:cs="Arial"/>
          <w:lang w:val="en-GB"/>
        </w:rPr>
        <w:t xml:space="preserve"> and diagnosis)</w:t>
      </w:r>
    </w:p>
    <w:p w:rsidR="002E4F87" w:rsidRPr="008F7547" w:rsidRDefault="002E4F87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Classification</w:t>
      </w:r>
      <w:r w:rsidR="001A12EC">
        <w:rPr>
          <w:rFonts w:ascii="Arial" w:hAnsi="Arial" w:cs="Arial"/>
          <w:lang w:val="en-GB"/>
        </w:rPr>
        <w:t>s</w:t>
      </w:r>
      <w:bookmarkStart w:id="0" w:name="_GoBack"/>
      <w:bookmarkEnd w:id="0"/>
      <w:r w:rsidRPr="008F7547">
        <w:rPr>
          <w:rFonts w:ascii="Arial" w:hAnsi="Arial" w:cs="Arial"/>
          <w:lang w:val="en-GB"/>
        </w:rPr>
        <w:t xml:space="preserve"> of dental caries</w:t>
      </w:r>
    </w:p>
    <w:p w:rsidR="002E4F87" w:rsidRPr="008F7547" w:rsidRDefault="002E4F87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Caries risk assessment</w:t>
      </w:r>
    </w:p>
    <w:p w:rsidR="002E4F87" w:rsidRPr="008F7547" w:rsidRDefault="002E4F87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Caries treatment planning</w:t>
      </w:r>
    </w:p>
    <w:p w:rsidR="002E4F87" w:rsidRPr="008F7547" w:rsidRDefault="00AE7516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Tooth trauma – diagnosis and classification</w:t>
      </w:r>
    </w:p>
    <w:p w:rsidR="00AE7516" w:rsidRPr="008F7547" w:rsidRDefault="00AE7516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Dental instruments</w:t>
      </w:r>
    </w:p>
    <w:p w:rsidR="00AE7516" w:rsidRPr="008F7547" w:rsidRDefault="00AE7516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Dry working field (rubber-dam placement)</w:t>
      </w:r>
    </w:p>
    <w:p w:rsidR="00AE7516" w:rsidRPr="008F7547" w:rsidRDefault="00AE7516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Pulp protection</w:t>
      </w:r>
    </w:p>
    <w:p w:rsidR="00AE7516" w:rsidRPr="008F7547" w:rsidRDefault="00AE7516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Pulp protection materials</w:t>
      </w:r>
    </w:p>
    <w:p w:rsidR="006411C3" w:rsidRPr="008F7547" w:rsidRDefault="006411C3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Direct pulp capping</w:t>
      </w:r>
    </w:p>
    <w:p w:rsidR="006411C3" w:rsidRPr="008F7547" w:rsidRDefault="006411C3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Indirect pulp capping</w:t>
      </w:r>
    </w:p>
    <w:p w:rsidR="00AE7516" w:rsidRPr="008F7547" w:rsidRDefault="00AE7516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Cavity base materials</w:t>
      </w:r>
    </w:p>
    <w:p w:rsidR="006411C3" w:rsidRPr="008F7547" w:rsidRDefault="006411C3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Glass ionomer cements – composition and setting</w:t>
      </w:r>
    </w:p>
    <w:p w:rsidR="006411C3" w:rsidRPr="008F7547" w:rsidRDefault="006411C3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Glass ionomer cements – classification and features</w:t>
      </w:r>
    </w:p>
    <w:p w:rsidR="006411C3" w:rsidRPr="008F7547" w:rsidRDefault="006411C3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Glass ionomer cements – clinical application</w:t>
      </w:r>
    </w:p>
    <w:p w:rsidR="006411C3" w:rsidRPr="008F7547" w:rsidRDefault="006411C3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Dental amalgams – composition and classification</w:t>
      </w:r>
    </w:p>
    <w:p w:rsidR="006411C3" w:rsidRPr="008F7547" w:rsidRDefault="006411C3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Amalgamation reaction</w:t>
      </w:r>
    </w:p>
    <w:p w:rsidR="006411C3" w:rsidRPr="008F7547" w:rsidRDefault="006411C3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Physical properties of dental amalgams</w:t>
      </w:r>
    </w:p>
    <w:p w:rsidR="006411C3" w:rsidRPr="008F7547" w:rsidRDefault="006411C3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 xml:space="preserve">Amalgam restorations </w:t>
      </w:r>
      <w:r w:rsidR="00E93F7A" w:rsidRPr="008F7547">
        <w:rPr>
          <w:rFonts w:ascii="Arial" w:hAnsi="Arial" w:cs="Arial"/>
          <w:lang w:val="en-GB"/>
        </w:rPr>
        <w:t>–</w:t>
      </w:r>
      <w:r w:rsidRPr="008F7547">
        <w:rPr>
          <w:rFonts w:ascii="Arial" w:hAnsi="Arial" w:cs="Arial"/>
          <w:lang w:val="en-GB"/>
        </w:rPr>
        <w:t xml:space="preserve"> </w:t>
      </w:r>
      <w:r w:rsidR="00E93F7A" w:rsidRPr="008F7547">
        <w:rPr>
          <w:rFonts w:ascii="Arial" w:hAnsi="Arial" w:cs="Arial"/>
          <w:lang w:val="en-GB"/>
        </w:rPr>
        <w:t>Black’s classification and cavity design</w:t>
      </w:r>
    </w:p>
    <w:p w:rsidR="00E93F7A" w:rsidRPr="008F7547" w:rsidRDefault="00E93F7A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Adhesive systems – composition and classifications (by solvent type, by interaction with dental tissue, by number of components)</w:t>
      </w:r>
    </w:p>
    <w:p w:rsidR="00E93F7A" w:rsidRPr="008F7547" w:rsidRDefault="00E93F7A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Smear layer</w:t>
      </w:r>
    </w:p>
    <w:p w:rsidR="00E93F7A" w:rsidRPr="008F7547" w:rsidRDefault="00E93F7A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 xml:space="preserve">Hybrid layer </w:t>
      </w:r>
    </w:p>
    <w:p w:rsidR="00E93F7A" w:rsidRPr="008F7547" w:rsidRDefault="00E93F7A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Clinical application of adhesive systems</w:t>
      </w:r>
    </w:p>
    <w:p w:rsidR="00E93F7A" w:rsidRPr="008F7547" w:rsidRDefault="00E93F7A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Universal adhesives</w:t>
      </w:r>
    </w:p>
    <w:p w:rsidR="00E93F7A" w:rsidRPr="008F7547" w:rsidRDefault="00E93F7A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 xml:space="preserve">Composite materials – composition and classification </w:t>
      </w:r>
    </w:p>
    <w:p w:rsidR="00E93F7A" w:rsidRPr="008F7547" w:rsidRDefault="00E93F7A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Polymerisation of composite materials – chemical, light and dual-cure</w:t>
      </w:r>
    </w:p>
    <w:p w:rsidR="00E93F7A" w:rsidRPr="008F7547" w:rsidRDefault="008C6FCC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Polymerisation shrinkage and stress</w:t>
      </w:r>
    </w:p>
    <w:p w:rsidR="00E93F7A" w:rsidRPr="008F7547" w:rsidRDefault="00E93F7A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Bulk-fill composite materials – classification and general features</w:t>
      </w:r>
    </w:p>
    <w:p w:rsidR="008C6FCC" w:rsidRPr="008F7547" w:rsidRDefault="008C6FCC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Light-curing units</w:t>
      </w:r>
    </w:p>
    <w:p w:rsidR="008C6FCC" w:rsidRPr="008F7547" w:rsidRDefault="008C6FCC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 xml:space="preserve">Direct composite restorations – cavity design, bevelling, material application </w:t>
      </w:r>
    </w:p>
    <w:p w:rsidR="008C6FCC" w:rsidRPr="008F7547" w:rsidRDefault="008C6FCC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 xml:space="preserve">Indirect restorations – classification, cavity preparation, </w:t>
      </w:r>
      <w:r w:rsidR="00BF39FA" w:rsidRPr="008F7547">
        <w:rPr>
          <w:rFonts w:ascii="Arial" w:hAnsi="Arial" w:cs="Arial"/>
          <w:lang w:val="en-GB"/>
        </w:rPr>
        <w:t>cementation</w:t>
      </w:r>
    </w:p>
    <w:p w:rsidR="00AE7516" w:rsidRPr="008F7547" w:rsidRDefault="00AE7516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lastRenderedPageBreak/>
        <w:t>Minimal invasive restorations of initial lesions</w:t>
      </w:r>
    </w:p>
    <w:p w:rsidR="00AE7516" w:rsidRPr="008F7547" w:rsidRDefault="00AE7516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>Restoration repair</w:t>
      </w:r>
    </w:p>
    <w:p w:rsidR="00C34077" w:rsidRPr="008F7547" w:rsidRDefault="00BF39FA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 xml:space="preserve">Whitening of vital teeth – indications, contraindications, </w:t>
      </w:r>
    </w:p>
    <w:p w:rsidR="00BF39FA" w:rsidRPr="008F7547" w:rsidRDefault="00C34077" w:rsidP="008F754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GB"/>
        </w:rPr>
      </w:pPr>
      <w:r w:rsidRPr="008F7547">
        <w:rPr>
          <w:rFonts w:ascii="Arial" w:hAnsi="Arial" w:cs="Arial"/>
          <w:lang w:val="en-GB"/>
        </w:rPr>
        <w:t xml:space="preserve">Whitening of vital teeth </w:t>
      </w:r>
      <w:r w:rsidRPr="008F7547">
        <w:rPr>
          <w:rFonts w:ascii="Arial" w:hAnsi="Arial" w:cs="Arial"/>
          <w:lang w:val="en-GB"/>
        </w:rPr>
        <w:t xml:space="preserve">- </w:t>
      </w:r>
      <w:r w:rsidR="00BF39FA" w:rsidRPr="008F7547">
        <w:rPr>
          <w:rFonts w:ascii="Arial" w:hAnsi="Arial" w:cs="Arial"/>
          <w:lang w:val="en-GB"/>
        </w:rPr>
        <w:t>active ingredients for teeth whitening and clinical procedures</w:t>
      </w:r>
    </w:p>
    <w:sectPr w:rsidR="00BF39FA" w:rsidRPr="008F7547" w:rsidSect="005C5A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61CE0"/>
    <w:multiLevelType w:val="hybridMultilevel"/>
    <w:tmpl w:val="20107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87"/>
    <w:rsid w:val="00112AEE"/>
    <w:rsid w:val="0017551E"/>
    <w:rsid w:val="001A12EC"/>
    <w:rsid w:val="002E4F87"/>
    <w:rsid w:val="00557C7E"/>
    <w:rsid w:val="005C5A83"/>
    <w:rsid w:val="00637F76"/>
    <w:rsid w:val="006411C3"/>
    <w:rsid w:val="006F4365"/>
    <w:rsid w:val="008345F6"/>
    <w:rsid w:val="008C6FCC"/>
    <w:rsid w:val="008F7547"/>
    <w:rsid w:val="00AE7516"/>
    <w:rsid w:val="00BB3933"/>
    <w:rsid w:val="00BB4CC3"/>
    <w:rsid w:val="00BF39FA"/>
    <w:rsid w:val="00C34077"/>
    <w:rsid w:val="00D1607D"/>
    <w:rsid w:val="00E42FE5"/>
    <w:rsid w:val="00E93F7A"/>
    <w:rsid w:val="00EA5CB6"/>
    <w:rsid w:val="00EB74A6"/>
    <w:rsid w:val="00F142F5"/>
    <w:rsid w:val="00F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58F7CC"/>
  <w15:chartTrackingRefBased/>
  <w15:docId w15:val="{05D12B5A-5FB5-FE49-B1BC-04769B69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Marovic</dc:creator>
  <cp:keywords/>
  <dc:description/>
  <cp:lastModifiedBy>Danijela Marovic</cp:lastModifiedBy>
  <cp:revision>6</cp:revision>
  <dcterms:created xsi:type="dcterms:W3CDTF">2021-05-26T06:41:00Z</dcterms:created>
  <dcterms:modified xsi:type="dcterms:W3CDTF">2021-05-26T07:27:00Z</dcterms:modified>
</cp:coreProperties>
</file>