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0F" w:rsidRPr="0060630F" w:rsidRDefault="00675C39" w:rsidP="0060630F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fldChar w:fldCharType="begin"/>
      </w:r>
      <w:r>
        <w:instrText xml:space="preserve"> HYPERLINK "http://moodle.srce.hr/2015-2016/course/view.php?id=11127" \l "section-14" </w:instrText>
      </w:r>
      <w:r>
        <w:fldChar w:fldCharType="separate"/>
      </w:r>
      <w:r w:rsidR="0060630F" w:rsidRPr="0060630F">
        <w:rPr>
          <w:rFonts w:ascii="Arial" w:eastAsia="Times New Roman" w:hAnsi="Arial" w:cs="Arial"/>
          <w:color w:val="4280A5"/>
          <w:sz w:val="36"/>
          <w:szCs w:val="36"/>
          <w:u w:val="single"/>
          <w:lang w:eastAsia="hr-HR"/>
        </w:rPr>
        <w:t>Ispitna pitanja iz pretkliničke endodoncije</w:t>
      </w:r>
      <w:r>
        <w:rPr>
          <w:rFonts w:ascii="Arial" w:eastAsia="Times New Roman" w:hAnsi="Arial" w:cs="Arial"/>
          <w:color w:val="4280A5"/>
          <w:sz w:val="36"/>
          <w:szCs w:val="36"/>
          <w:u w:val="single"/>
          <w:lang w:eastAsia="hr-HR"/>
        </w:rPr>
        <w:fldChar w:fldCharType="end"/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Morfologija endodontskog prostora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Podjela pulpnih i periradikularnih bolesti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Indikacije i kontraindikacije endodontskog zahvata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Pristupni kavitet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Ručni </w:t>
      </w:r>
      <w:r w:rsidR="00675C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 strojni </w:t>
      </w:r>
      <w:proofErr w:type="spellStart"/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endodontski</w:t>
      </w:r>
      <w:proofErr w:type="spellEnd"/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instrumenti (osnovni instrumenti, klasifikacija, ISO standardizacija)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Određivanje dužine korijenskog kanala</w:t>
      </w:r>
    </w:p>
    <w:p w:rsidR="0060630F" w:rsidRDefault="00675C39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Ručne t</w:t>
      </w:r>
      <w:r w:rsidR="0060630F"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ehnike instrumentacije korijenskih kanala - </w:t>
      </w:r>
      <w:proofErr w:type="spellStart"/>
      <w:r w:rsidR="0060630F"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Step-back</w:t>
      </w:r>
      <w:proofErr w:type="spellEnd"/>
      <w:r w:rsidR="0060630F"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tehnika</w:t>
      </w:r>
    </w:p>
    <w:p w:rsidR="00675C39" w:rsidRDefault="00675C39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Strojne tehnike instrumentacije korijenskih kanala – rotacijska tehnika</w:t>
      </w:r>
    </w:p>
    <w:p w:rsidR="00675C39" w:rsidRPr="0060630F" w:rsidRDefault="00675C39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Materijali za punjenje korijenskih kanala</w:t>
      </w:r>
      <w:bookmarkStart w:id="0" w:name="_GoBack"/>
      <w:bookmarkEnd w:id="0"/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Tehnike punjenja korijenskih kanala - </w:t>
      </w:r>
      <w:hyperlink r:id="rId5" w:tooltip="hladna lateralna kondenzacija" w:history="1">
        <w:r w:rsidRPr="0060630F">
          <w:rPr>
            <w:rFonts w:ascii="Arial" w:eastAsia="Times New Roman" w:hAnsi="Arial" w:cs="Arial"/>
            <w:color w:val="4280A5"/>
            <w:sz w:val="21"/>
            <w:szCs w:val="21"/>
            <w:u w:val="single"/>
            <w:lang w:eastAsia="hr-HR"/>
          </w:rPr>
          <w:t>hladna lateralna kondenzacija</w:t>
        </w:r>
      </w:hyperlink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Revizija endodontskog punjenja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Sterilizacija i dezinfekcija u endodonciji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Suho radno polje</w:t>
      </w:r>
    </w:p>
    <w:p w:rsidR="0060630F" w:rsidRPr="0060630F" w:rsidRDefault="0060630F" w:rsidP="00606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0630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Postendodontska opskrba</w:t>
      </w:r>
    </w:p>
    <w:p w:rsidR="00DE5B88" w:rsidRDefault="00DE5B88"/>
    <w:sectPr w:rsidR="00DE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6D29"/>
    <w:multiLevelType w:val="multilevel"/>
    <w:tmpl w:val="F3DA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0F"/>
    <w:rsid w:val="0060630F"/>
    <w:rsid w:val="00675C39"/>
    <w:rsid w:val="00D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6AA1"/>
  <w15:chartTrackingRefBased/>
  <w15:docId w15:val="{74856EB3-4821-4901-ABDA-E47296F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1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srce.hr/2015-2016/mod/url/view.php?id=205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dentVelika</dc:creator>
  <cp:keywords/>
  <dc:description/>
  <cp:lastModifiedBy>Ivana Miletic</cp:lastModifiedBy>
  <cp:revision>2</cp:revision>
  <dcterms:created xsi:type="dcterms:W3CDTF">2021-08-27T08:20:00Z</dcterms:created>
  <dcterms:modified xsi:type="dcterms:W3CDTF">2021-08-27T08:20:00Z</dcterms:modified>
</cp:coreProperties>
</file>